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268"/>
        </w:tabs>
        <w:rPr>
          <w:rFonts w:ascii="Arial" w:hAnsi="Arial"/>
          <w:b/>
          <w:bCs/>
          <w:sz w:val="10"/>
          <w:szCs w:val="10"/>
        </w:rP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30480</wp:posOffset>
            </wp:positionV>
            <wp:extent cx="3390900" cy="1104900"/>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104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44"/>
        </w:rPr>
        <w:t xml:space="preserve">  </w:t>
      </w:r>
    </w:p>
    <w:p>
      <w:pPr>
        <w:ind w:left="-131" w:right="-20"/>
        <w:rPr>
          <w:rFonts w:asciiTheme="minorHAnsi" w:eastAsia="Arial" w:hAnsiTheme="minorHAnsi" w:cs="Arial"/>
          <w:sz w:val="22"/>
          <w:szCs w:val="22"/>
        </w:rPr>
      </w:pPr>
    </w:p>
    <w:p>
      <w:pPr>
        <w:ind w:left="-131" w:right="-20"/>
        <w:rPr>
          <w:rFonts w:asciiTheme="minorHAnsi" w:eastAsia="Arial" w:hAnsiTheme="minorHAnsi" w:cs="Arial"/>
          <w:sz w:val="22"/>
          <w:szCs w:val="22"/>
        </w:rPr>
      </w:pPr>
    </w:p>
    <w:p>
      <w:pPr>
        <w:jc w:val="both"/>
        <w:rPr>
          <w:rFonts w:asciiTheme="minorHAnsi" w:hAnsiTheme="minorHAnsi"/>
          <w:noProof/>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8"/>
          <w:szCs w:val="28"/>
        </w:rPr>
      </w:pPr>
    </w:p>
    <w:p>
      <w:pPr>
        <w:jc w:val="center"/>
        <w:rPr>
          <w:rFonts w:asciiTheme="minorHAnsi" w:hAnsiTheme="minorHAnsi" w:cstheme="minorHAnsi"/>
          <w:b/>
          <w:bCs/>
          <w:sz w:val="34"/>
          <w:szCs w:val="34"/>
        </w:rPr>
      </w:pPr>
      <w:r>
        <w:rPr>
          <w:rFonts w:asciiTheme="minorHAnsi" w:hAnsiTheme="minorHAnsi" w:cstheme="minorHAnsi"/>
          <w:b/>
          <w:bCs/>
          <w:sz w:val="34"/>
          <w:szCs w:val="34"/>
        </w:rPr>
        <w:t>Admission Appeals Timetable for Year 7 in September 2022</w:t>
      </w:r>
    </w:p>
    <w:p>
      <w:pPr>
        <w:jc w:val="center"/>
        <w:rPr>
          <w:rFonts w:asciiTheme="minorHAnsi" w:hAnsiTheme="minorHAnsi" w:cstheme="minorHAnsi"/>
          <w:b/>
          <w:bCs/>
          <w:sz w:val="34"/>
          <w:szCs w:val="34"/>
        </w:rPr>
      </w:pPr>
    </w:p>
    <w:p>
      <w:pPr>
        <w:autoSpaceDE w:val="0"/>
        <w:autoSpaceDN w:val="0"/>
        <w:adjustRightInd w:val="0"/>
        <w:rPr>
          <w:rFonts w:asciiTheme="minorHAnsi" w:hAnsiTheme="minorHAnsi" w:cstheme="minorHAnsi"/>
        </w:rPr>
      </w:pPr>
    </w:p>
    <w:p>
      <w:pPr>
        <w:autoSpaceDE w:val="0"/>
        <w:autoSpaceDN w:val="0"/>
        <w:adjustRightInd w:val="0"/>
        <w:jc w:val="center"/>
        <w:rPr>
          <w:rFonts w:ascii="Arial" w:hAnsi="Arial" w:cs="Arial"/>
        </w:rPr>
      </w:pPr>
      <w:r>
        <w:rPr>
          <w:rFonts w:ascii="Arial" w:hAnsi="Arial" w:cs="Arial"/>
        </w:rPr>
        <w:t>All appeals organised by the</w:t>
      </w:r>
      <w:r>
        <w:rPr>
          <w:rFonts w:ascii="Arial" w:hAnsi="Arial" w:cs="Arial"/>
          <w:b/>
          <w:bCs/>
        </w:rPr>
        <w:t xml:space="preserve"> Independent Appeals Service</w:t>
      </w:r>
      <w:r>
        <w:rPr>
          <w:rFonts w:ascii="Arial" w:hAnsi="Arial" w:cs="Arial"/>
        </w:rPr>
        <w:t xml:space="preserve"> will follow the timetable below:</w:t>
      </w:r>
    </w:p>
    <w:p>
      <w:pPr>
        <w:autoSpaceDE w:val="0"/>
        <w:autoSpaceDN w:val="0"/>
        <w:adjustRightInd w:val="0"/>
        <w:rPr>
          <w:rFonts w:ascii="Arial" w:hAnsi="Arial" w:cs="Arial"/>
          <w:i/>
          <w:iCs/>
        </w:rPr>
      </w:pPr>
    </w:p>
    <w:p>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926"/>
        <w:gridCol w:w="4926"/>
      </w:tblGrid>
      <w:tr>
        <w:tc>
          <w:tcPr>
            <w:tcW w:w="4926" w:type="dxa"/>
            <w:vAlign w:val="center"/>
          </w:tcPr>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National notification date for on-time applicants</w:t>
            </w:r>
          </w:p>
          <w:p>
            <w:pPr>
              <w:autoSpaceDE w:val="0"/>
              <w:autoSpaceDN w:val="0"/>
              <w:adjustRightInd w:val="0"/>
              <w:rPr>
                <w:rFonts w:ascii="Arial" w:hAnsi="Arial" w:cs="Arial"/>
              </w:rPr>
            </w:pPr>
          </w:p>
        </w:tc>
        <w:tc>
          <w:tcPr>
            <w:tcW w:w="4926" w:type="dxa"/>
            <w:vAlign w:val="center"/>
          </w:tcPr>
          <w:p>
            <w:pPr>
              <w:autoSpaceDE w:val="0"/>
              <w:autoSpaceDN w:val="0"/>
              <w:adjustRightInd w:val="0"/>
              <w:rPr>
                <w:rFonts w:ascii="Arial" w:hAnsi="Arial" w:cs="Arial"/>
              </w:rPr>
            </w:pPr>
            <w:r>
              <w:rPr>
                <w:rFonts w:ascii="Arial" w:hAnsi="Arial" w:cs="Arial"/>
              </w:rPr>
              <w:t>Tuesday 1 March 2022</w:t>
            </w:r>
          </w:p>
        </w:tc>
      </w:tr>
      <w:tr>
        <w:tc>
          <w:tcPr>
            <w:tcW w:w="4926" w:type="dxa"/>
            <w:vAlign w:val="center"/>
          </w:tcPr>
          <w:p>
            <w:pPr>
              <w:autoSpaceDE w:val="0"/>
              <w:autoSpaceDN w:val="0"/>
              <w:adjustRightInd w:val="0"/>
              <w:rPr>
                <w:rFonts w:ascii="Arial" w:hAnsi="Arial" w:cs="Arial"/>
              </w:rPr>
            </w:pPr>
          </w:p>
          <w:p>
            <w:pPr>
              <w:autoSpaceDE w:val="0"/>
              <w:autoSpaceDN w:val="0"/>
              <w:adjustRightInd w:val="0"/>
              <w:rPr>
                <w:rFonts w:ascii="Arial" w:hAnsi="Arial" w:cs="Arial"/>
                <w:i/>
                <w:iCs/>
              </w:rPr>
            </w:pPr>
            <w:r>
              <w:rPr>
                <w:rFonts w:ascii="Arial" w:hAnsi="Arial" w:cs="Arial"/>
              </w:rPr>
              <w:t xml:space="preserve">Notification date for late applicants </w:t>
            </w:r>
            <w:r>
              <w:rPr>
                <w:rFonts w:ascii="Arial" w:hAnsi="Arial" w:cs="Arial"/>
                <w:i/>
                <w:iCs/>
              </w:rPr>
              <w:t>(for applications received after 31 October 2021 and before1 March 2022)</w:t>
            </w:r>
          </w:p>
          <w:p>
            <w:pPr>
              <w:autoSpaceDE w:val="0"/>
              <w:autoSpaceDN w:val="0"/>
              <w:adjustRightInd w:val="0"/>
              <w:rPr>
                <w:rFonts w:ascii="Arial" w:hAnsi="Arial" w:cs="Arial"/>
                <w:i/>
                <w:iCs/>
              </w:rPr>
            </w:pPr>
          </w:p>
        </w:tc>
        <w:tc>
          <w:tcPr>
            <w:tcW w:w="4926" w:type="dxa"/>
            <w:vAlign w:val="center"/>
          </w:tcPr>
          <w:p>
            <w:pPr>
              <w:autoSpaceDE w:val="0"/>
              <w:autoSpaceDN w:val="0"/>
              <w:adjustRightInd w:val="0"/>
              <w:rPr>
                <w:rFonts w:ascii="Arial" w:hAnsi="Arial" w:cs="Arial"/>
              </w:rPr>
            </w:pPr>
            <w:r>
              <w:rPr>
                <w:rFonts w:ascii="Arial" w:hAnsi="Arial" w:cs="Arial"/>
              </w:rPr>
              <w:t>Wednesday 9 March 2022</w:t>
            </w:r>
          </w:p>
        </w:tc>
      </w:tr>
      <w:tr>
        <w:tc>
          <w:tcPr>
            <w:tcW w:w="4926" w:type="dxa"/>
            <w:vAlign w:val="center"/>
          </w:tcPr>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Deadline date for parents wishing to lodge an appeal (</w:t>
            </w:r>
            <w:r>
              <w:rPr>
                <w:rFonts w:ascii="Arial" w:hAnsi="Arial" w:cs="Arial"/>
                <w:i/>
                <w:iCs/>
              </w:rPr>
              <w:t>returning completed appeal papers to the County Council</w:t>
            </w:r>
            <w:r>
              <w:rPr>
                <w:rFonts w:ascii="Arial" w:hAnsi="Arial" w:cs="Arial"/>
              </w:rPr>
              <w:t>)</w:t>
            </w:r>
          </w:p>
          <w:p>
            <w:pPr>
              <w:autoSpaceDE w:val="0"/>
              <w:autoSpaceDN w:val="0"/>
              <w:adjustRightInd w:val="0"/>
              <w:rPr>
                <w:rFonts w:ascii="Arial" w:hAnsi="Arial" w:cs="Arial"/>
              </w:rPr>
            </w:pPr>
          </w:p>
        </w:tc>
        <w:tc>
          <w:tcPr>
            <w:tcW w:w="4926" w:type="dxa"/>
            <w:vAlign w:val="center"/>
          </w:tcPr>
          <w:p>
            <w:pPr>
              <w:autoSpaceDE w:val="0"/>
              <w:autoSpaceDN w:val="0"/>
              <w:adjustRightInd w:val="0"/>
              <w:rPr>
                <w:rFonts w:ascii="Arial" w:hAnsi="Arial" w:cs="Arial"/>
              </w:rPr>
            </w:pPr>
            <w:r>
              <w:rPr>
                <w:rFonts w:ascii="Arial" w:hAnsi="Arial" w:cs="Arial"/>
              </w:rPr>
              <w:t>Thursday 31 March 2022</w:t>
            </w:r>
          </w:p>
        </w:tc>
      </w:tr>
      <w:tr>
        <w:tc>
          <w:tcPr>
            <w:tcW w:w="4926" w:type="dxa"/>
            <w:vAlign w:val="center"/>
          </w:tcPr>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Year 7 appeal hearings to be held</w:t>
            </w:r>
          </w:p>
          <w:p>
            <w:pPr>
              <w:autoSpaceDE w:val="0"/>
              <w:autoSpaceDN w:val="0"/>
              <w:adjustRightInd w:val="0"/>
              <w:rPr>
                <w:rFonts w:ascii="Arial" w:hAnsi="Arial" w:cs="Arial"/>
              </w:rPr>
            </w:pPr>
          </w:p>
        </w:tc>
        <w:tc>
          <w:tcPr>
            <w:tcW w:w="4926" w:type="dxa"/>
            <w:vAlign w:val="center"/>
          </w:tcPr>
          <w:p>
            <w:pPr>
              <w:autoSpaceDE w:val="0"/>
              <w:autoSpaceDN w:val="0"/>
              <w:adjustRightInd w:val="0"/>
              <w:rPr>
                <w:rFonts w:ascii="Arial" w:hAnsi="Arial" w:cs="Arial"/>
              </w:rPr>
            </w:pPr>
            <w:r>
              <w:rPr>
                <w:rFonts w:ascii="Arial" w:hAnsi="Arial" w:cs="Arial"/>
              </w:rPr>
              <w:t>From 3 May to 10 June 2022, inclusive</w:t>
            </w:r>
          </w:p>
        </w:tc>
      </w:tr>
      <w:tr>
        <w:tc>
          <w:tcPr>
            <w:tcW w:w="4926" w:type="dxa"/>
            <w:vAlign w:val="center"/>
          </w:tcPr>
          <w:p>
            <w:pPr>
              <w:autoSpaceDE w:val="0"/>
              <w:autoSpaceDN w:val="0"/>
              <w:adjustRightInd w:val="0"/>
              <w:rPr>
                <w:rFonts w:ascii="Arial" w:hAnsi="Arial" w:cs="Arial"/>
              </w:rPr>
            </w:pPr>
            <w:r>
              <w:rPr>
                <w:rFonts w:ascii="Arial" w:hAnsi="Arial" w:cs="Arial"/>
              </w:rPr>
              <w:t xml:space="preserve">Decision letter to be sent </w:t>
            </w:r>
          </w:p>
        </w:tc>
        <w:tc>
          <w:tcPr>
            <w:tcW w:w="4926" w:type="dxa"/>
            <w:vAlign w:val="center"/>
          </w:tcPr>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 xml:space="preserve">Within seven calendar days of hearing </w:t>
            </w:r>
          </w:p>
          <w:p>
            <w:pPr>
              <w:autoSpaceDE w:val="0"/>
              <w:autoSpaceDN w:val="0"/>
              <w:adjustRightInd w:val="0"/>
              <w:rPr>
                <w:rFonts w:ascii="Arial" w:hAnsi="Arial" w:cs="Arial"/>
              </w:rPr>
            </w:pPr>
          </w:p>
        </w:tc>
      </w:tr>
    </w:tbl>
    <w:p>
      <w:pPr>
        <w:autoSpaceDE w:val="0"/>
        <w:autoSpaceDN w:val="0"/>
        <w:adjustRightInd w:val="0"/>
        <w:rPr>
          <w:rFonts w:ascii="Arial" w:hAnsi="Arial" w:cs="Arial"/>
        </w:rPr>
      </w:pPr>
    </w:p>
    <w:p>
      <w:pPr>
        <w:autoSpaceDE w:val="0"/>
        <w:autoSpaceDN w:val="0"/>
        <w:adjustRightInd w:val="0"/>
        <w:rPr>
          <w:rFonts w:asciiTheme="minorHAnsi" w:hAnsiTheme="minorHAnsi" w:cstheme="minorHAnsi"/>
          <w:b/>
          <w:bCs/>
        </w:rPr>
      </w:pPr>
    </w:p>
    <w:p>
      <w:pPr>
        <w:pStyle w:val="Default"/>
        <w:rPr>
          <w:rFonts w:asciiTheme="minorHAnsi" w:hAnsiTheme="minorHAnsi" w:cstheme="minorHAnsi"/>
        </w:rPr>
      </w:pPr>
    </w:p>
    <w:p>
      <w:pPr>
        <w:pStyle w:val="Default"/>
        <w:rPr>
          <w:rFonts w:asciiTheme="minorHAnsi" w:hAnsiTheme="minorHAnsi" w:cstheme="minorHAnsi"/>
          <w:b/>
          <w:bCs/>
        </w:rPr>
      </w:pPr>
      <w:r>
        <w:rPr>
          <w:rFonts w:asciiTheme="minorHAnsi" w:hAnsiTheme="minorHAnsi" w:cstheme="minorHAnsi"/>
        </w:rPr>
        <w:t xml:space="preserve"> </w:t>
      </w:r>
      <w:r>
        <w:rPr>
          <w:rFonts w:asciiTheme="minorHAnsi" w:hAnsiTheme="minorHAnsi" w:cstheme="minorHAnsi"/>
          <w:b/>
          <w:bCs/>
        </w:rPr>
        <w:t xml:space="preserve">Please note </w:t>
      </w:r>
    </w:p>
    <w:p>
      <w:pPr>
        <w:pStyle w:val="Default"/>
        <w:jc w:val="both"/>
        <w:rPr>
          <w:rFonts w:asciiTheme="minorHAnsi" w:hAnsiTheme="minorHAnsi" w:cstheme="minorHAnsi"/>
        </w:rPr>
      </w:pPr>
    </w:p>
    <w:p>
      <w:pPr>
        <w:pStyle w:val="Default"/>
        <w:numPr>
          <w:ilvl w:val="0"/>
          <w:numId w:val="11"/>
        </w:numPr>
        <w:jc w:val="both"/>
        <w:rPr>
          <w:rFonts w:asciiTheme="minorHAnsi" w:hAnsiTheme="minorHAnsi" w:cstheme="minorHAnsi"/>
        </w:rPr>
      </w:pPr>
      <w:r>
        <w:rPr>
          <w:rFonts w:asciiTheme="minorHAnsi" w:hAnsiTheme="minorHAnsi" w:cstheme="minorHAnsi"/>
        </w:rPr>
        <w:t xml:space="preserve">Appeals lodged after 31 March 2022 </w:t>
      </w:r>
      <w:proofErr w:type="gramStart"/>
      <w:r>
        <w:rPr>
          <w:rFonts w:asciiTheme="minorHAnsi" w:hAnsiTheme="minorHAnsi" w:cstheme="minorHAnsi"/>
        </w:rPr>
        <w:t>will be heard</w:t>
      </w:r>
      <w:proofErr w:type="gramEnd"/>
      <w:r>
        <w:rPr>
          <w:rFonts w:asciiTheme="minorHAnsi" w:hAnsiTheme="minorHAnsi" w:cstheme="minorHAnsi"/>
        </w:rPr>
        <w:t xml:space="preserve"> during the above dates, if possible. Where it is not achievable to hold an appeal between the above dates, the hearing will be scheduled within 30 school days (excluding any school holidays) of the appeal being lodged. Appeals lodged on or after 10 June 2022 </w:t>
      </w:r>
      <w:proofErr w:type="gramStart"/>
      <w:r>
        <w:rPr>
          <w:rFonts w:asciiTheme="minorHAnsi" w:hAnsiTheme="minorHAnsi" w:cstheme="minorHAnsi"/>
        </w:rPr>
        <w:t>may not be heard</w:t>
      </w:r>
      <w:proofErr w:type="gramEnd"/>
      <w:r>
        <w:rPr>
          <w:rFonts w:asciiTheme="minorHAnsi" w:hAnsiTheme="minorHAnsi" w:cstheme="minorHAnsi"/>
        </w:rPr>
        <w:t xml:space="preserve"> until the autumn term.</w:t>
      </w:r>
    </w:p>
    <w:p>
      <w:pPr>
        <w:pStyle w:val="Default"/>
        <w:ind w:left="780"/>
        <w:jc w:val="both"/>
        <w:rPr>
          <w:rFonts w:asciiTheme="minorHAnsi" w:hAnsiTheme="minorHAnsi" w:cstheme="minorHAnsi"/>
        </w:rPr>
      </w:pPr>
      <w:r>
        <w:rPr>
          <w:rFonts w:asciiTheme="minorHAnsi" w:hAnsiTheme="minorHAnsi" w:cstheme="minorHAnsi"/>
        </w:rPr>
        <w:t xml:space="preserve"> </w:t>
      </w:r>
    </w:p>
    <w:p>
      <w:pPr>
        <w:pStyle w:val="Default"/>
        <w:numPr>
          <w:ilvl w:val="0"/>
          <w:numId w:val="11"/>
        </w:numPr>
        <w:jc w:val="both"/>
        <w:rPr>
          <w:rFonts w:asciiTheme="minorHAnsi" w:hAnsiTheme="minorHAnsi" w:cstheme="minorHAnsi"/>
        </w:rPr>
      </w:pPr>
      <w:r>
        <w:rPr>
          <w:rFonts w:asciiTheme="minorHAnsi" w:hAnsiTheme="minorHAnsi" w:cstheme="minorHAnsi"/>
        </w:rPr>
        <w:t xml:space="preserve">Appellants will receive at least 14 calendar days’ notice of the exact date and location of their appeal hearing. </w:t>
      </w:r>
    </w:p>
    <w:p>
      <w:pPr>
        <w:pStyle w:val="Default"/>
        <w:jc w:val="both"/>
        <w:rPr>
          <w:rFonts w:asciiTheme="minorHAnsi" w:hAnsiTheme="minorHAnsi" w:cstheme="minorHAnsi"/>
        </w:rPr>
      </w:pPr>
    </w:p>
    <w:p>
      <w:pPr>
        <w:pStyle w:val="Default"/>
        <w:numPr>
          <w:ilvl w:val="0"/>
          <w:numId w:val="11"/>
        </w:numPr>
        <w:jc w:val="both"/>
        <w:rPr>
          <w:rFonts w:asciiTheme="minorHAnsi" w:hAnsiTheme="minorHAnsi" w:cstheme="minorHAnsi"/>
        </w:rPr>
      </w:pPr>
      <w:r>
        <w:rPr>
          <w:rFonts w:asciiTheme="minorHAnsi" w:hAnsiTheme="minorHAnsi" w:cstheme="minorHAnsi"/>
        </w:rPr>
        <w:t xml:space="preserve">Following the lodging of an appeal, additional papers </w:t>
      </w:r>
      <w:proofErr w:type="gramStart"/>
      <w:r>
        <w:rPr>
          <w:rFonts w:asciiTheme="minorHAnsi" w:hAnsiTheme="minorHAnsi" w:cstheme="minorHAnsi"/>
        </w:rPr>
        <w:t>may be submitted</w:t>
      </w:r>
      <w:proofErr w:type="gramEnd"/>
      <w:r>
        <w:rPr>
          <w:rFonts w:asciiTheme="minorHAnsi" w:hAnsiTheme="minorHAnsi" w:cstheme="minorHAnsi"/>
        </w:rPr>
        <w:t xml:space="preserve"> to the Appeals Service until 14 calendar days before the hearing. Evidence submitted after </w:t>
      </w:r>
      <w:proofErr w:type="gramStart"/>
      <w:r>
        <w:rPr>
          <w:rFonts w:asciiTheme="minorHAnsi" w:hAnsiTheme="minorHAnsi" w:cstheme="minorHAnsi"/>
        </w:rPr>
        <w:t>this date will be considered by the panel</w:t>
      </w:r>
      <w:proofErr w:type="gramEnd"/>
      <w:r>
        <w:rPr>
          <w:rFonts w:asciiTheme="minorHAnsi" w:hAnsiTheme="minorHAnsi" w:cstheme="minorHAnsi"/>
        </w:rPr>
        <w:t xml:space="preserve"> but this may lead to an adjournment and significant delays.</w:t>
      </w:r>
    </w:p>
    <w:sectPr>
      <w:footerReference w:type="default" r:id="rId8"/>
      <w:pgSz w:w="11906" w:h="16838" w:code="9"/>
      <w:pgMar w:top="567" w:right="707" w:bottom="426"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hyperlink r:id="rId1" w:tgtFrame="new" w:history="1"/>
    <w:r>
      <w:rPr>
        <w:rFonts w:ascii="Arial Black" w:hAnsi="Arial Black"/>
        <w:sz w:val="36"/>
        <w:szCs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8BE"/>
    <w:multiLevelType w:val="hybridMultilevel"/>
    <w:tmpl w:val="2EACE2C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DFE4E3A"/>
    <w:multiLevelType w:val="hybridMultilevel"/>
    <w:tmpl w:val="5E3A37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D2C11"/>
    <w:multiLevelType w:val="hybridMultilevel"/>
    <w:tmpl w:val="7C681B26"/>
    <w:lvl w:ilvl="0" w:tplc="5B228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760E4"/>
    <w:multiLevelType w:val="hybridMultilevel"/>
    <w:tmpl w:val="981A8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DC4B35"/>
    <w:multiLevelType w:val="hybridMultilevel"/>
    <w:tmpl w:val="C500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A5F96"/>
    <w:multiLevelType w:val="hybridMultilevel"/>
    <w:tmpl w:val="96142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411CB2"/>
    <w:multiLevelType w:val="hybridMultilevel"/>
    <w:tmpl w:val="BEE29F9A"/>
    <w:lvl w:ilvl="0" w:tplc="7060AED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67003875"/>
    <w:multiLevelType w:val="hybridMultilevel"/>
    <w:tmpl w:val="47062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955BA"/>
    <w:multiLevelType w:val="multilevel"/>
    <w:tmpl w:val="1B1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B057F"/>
    <w:multiLevelType w:val="hybridMultilevel"/>
    <w:tmpl w:val="E55EF9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8615D"/>
    <w:multiLevelType w:val="hybridMultilevel"/>
    <w:tmpl w:val="3EF2266A"/>
    <w:lvl w:ilvl="0" w:tplc="3BBAA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4"/>
  </w:num>
  <w:num w:numId="6">
    <w:abstractNumId w:val="0"/>
  </w:num>
  <w:num w:numId="7">
    <w:abstractNumId w:val="5"/>
  </w:num>
  <w:num w:numId="8">
    <w:abstractNumId w:val="1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69804-9C75-4219-AB2F-B5ADF8DC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p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75038">
      <w:bodyDiv w:val="1"/>
      <w:marLeft w:val="0"/>
      <w:marRight w:val="0"/>
      <w:marTop w:val="0"/>
      <w:marBottom w:val="0"/>
      <w:divBdr>
        <w:top w:val="none" w:sz="0" w:space="0" w:color="auto"/>
        <w:left w:val="none" w:sz="0" w:space="0" w:color="auto"/>
        <w:bottom w:val="none" w:sz="0" w:space="0" w:color="auto"/>
        <w:right w:val="none" w:sz="0" w:space="0" w:color="auto"/>
      </w:divBdr>
      <w:divsChild>
        <w:div w:id="1681663550">
          <w:marLeft w:val="0"/>
          <w:marRight w:val="0"/>
          <w:marTop w:val="0"/>
          <w:marBottom w:val="0"/>
          <w:divBdr>
            <w:top w:val="none" w:sz="0" w:space="0" w:color="auto"/>
            <w:left w:val="none" w:sz="0" w:space="0" w:color="auto"/>
            <w:bottom w:val="none" w:sz="0" w:space="0" w:color="auto"/>
            <w:right w:val="none" w:sz="0" w:space="0" w:color="auto"/>
          </w:divBdr>
        </w:div>
      </w:divsChild>
    </w:div>
    <w:div w:id="1720199936">
      <w:bodyDiv w:val="1"/>
      <w:marLeft w:val="0"/>
      <w:marRight w:val="0"/>
      <w:marTop w:val="0"/>
      <w:marBottom w:val="0"/>
      <w:divBdr>
        <w:top w:val="none" w:sz="0" w:space="0" w:color="auto"/>
        <w:left w:val="none" w:sz="0" w:space="0" w:color="auto"/>
        <w:bottom w:val="none" w:sz="0" w:space="0" w:color="auto"/>
        <w:right w:val="none" w:sz="0" w:space="0" w:color="auto"/>
      </w:divBdr>
    </w:div>
    <w:div w:id="1901094527">
      <w:bodyDiv w:val="1"/>
      <w:marLeft w:val="0"/>
      <w:marRight w:val="0"/>
      <w:marTop w:val="0"/>
      <w:marBottom w:val="0"/>
      <w:divBdr>
        <w:top w:val="none" w:sz="0" w:space="0" w:color="auto"/>
        <w:left w:val="none" w:sz="0" w:space="0" w:color="auto"/>
        <w:bottom w:val="none" w:sz="0" w:space="0" w:color="auto"/>
        <w:right w:val="none" w:sz="0" w:space="0" w:color="auto"/>
      </w:divBdr>
      <w:divsChild>
        <w:div w:id="1433286025">
          <w:marLeft w:val="0"/>
          <w:marRight w:val="0"/>
          <w:marTop w:val="129"/>
          <w:marBottom w:val="0"/>
          <w:divBdr>
            <w:top w:val="none" w:sz="0" w:space="0" w:color="auto"/>
            <w:left w:val="none" w:sz="0" w:space="0" w:color="auto"/>
            <w:bottom w:val="none" w:sz="0" w:space="0" w:color="auto"/>
            <w:right w:val="none" w:sz="0" w:space="0" w:color="auto"/>
          </w:divBdr>
          <w:divsChild>
            <w:div w:id="532039036">
              <w:marLeft w:val="0"/>
              <w:marRight w:val="0"/>
              <w:marTop w:val="0"/>
              <w:marBottom w:val="0"/>
              <w:divBdr>
                <w:top w:val="none" w:sz="0" w:space="0" w:color="auto"/>
                <w:left w:val="none" w:sz="0" w:space="0" w:color="auto"/>
                <w:bottom w:val="none" w:sz="0" w:space="0" w:color="auto"/>
                <w:right w:val="none" w:sz="0" w:space="0" w:color="auto"/>
              </w:divBdr>
              <w:divsChild>
                <w:div w:id="1769734448">
                  <w:marLeft w:val="51"/>
                  <w:marRight w:val="51"/>
                  <w:marTop w:val="0"/>
                  <w:marBottom w:val="0"/>
                  <w:divBdr>
                    <w:top w:val="single" w:sz="4" w:space="0" w:color="CECFD1"/>
                    <w:left w:val="none" w:sz="0" w:space="0" w:color="auto"/>
                    <w:bottom w:val="single" w:sz="4" w:space="0" w:color="CECFD1"/>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tscouncil.org.uk/arts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FD392FB</Template>
  <TotalTime>8</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AJC/NJG</vt:lpstr>
    </vt:vector>
  </TitlesOfParts>
  <Company>EdiCT</Company>
  <LinksUpToDate>false</LinksUpToDate>
  <CharactersWithSpaces>1402</CharactersWithSpaces>
  <SharedDoc>false</SharedDoc>
  <HLinks>
    <vt:vector size="6" baseType="variant">
      <vt:variant>
        <vt:i4>8257578</vt:i4>
      </vt:variant>
      <vt:variant>
        <vt:i4>0</vt:i4>
      </vt:variant>
      <vt:variant>
        <vt:i4>0</vt:i4>
      </vt:variant>
      <vt:variant>
        <vt:i4>5</vt:i4>
      </vt:variant>
      <vt:variant>
        <vt:lpwstr>http://www.artscouncil.org.uk/artsmark/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AJC/NJG</dc:title>
  <dc:subject/>
  <dc:creator>Nicki.Galley</dc:creator>
  <cp:keywords/>
  <dc:description/>
  <cp:lastModifiedBy>Mrs B OShea</cp:lastModifiedBy>
  <cp:revision>3</cp:revision>
  <cp:lastPrinted>2021-02-12T08:24:00Z</cp:lastPrinted>
  <dcterms:created xsi:type="dcterms:W3CDTF">2022-02-15T09:37:00Z</dcterms:created>
  <dcterms:modified xsi:type="dcterms:W3CDTF">2022-02-15T09:45:00Z</dcterms:modified>
</cp:coreProperties>
</file>